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B9" w:rsidRDefault="00BA7EB9" w:rsidP="00BA7EB9">
      <w:pPr>
        <w:spacing w:after="0" w:line="240" w:lineRule="auto"/>
        <w:rPr>
          <w:rFonts w:ascii="Times New Roman" w:hAnsi="Times New Roman"/>
          <w:b/>
          <w:sz w:val="24"/>
          <w:szCs w:val="24"/>
        </w:rPr>
      </w:pPr>
    </w:p>
    <w:p w:rsidR="00387166" w:rsidRDefault="00E24442" w:rsidP="00117680">
      <w:pPr>
        <w:spacing w:after="0" w:line="240" w:lineRule="auto"/>
        <w:jc w:val="center"/>
        <w:rPr>
          <w:rFonts w:ascii="Times New Roman" w:hAnsi="Times New Roman"/>
          <w:b/>
          <w:sz w:val="24"/>
          <w:szCs w:val="24"/>
        </w:rPr>
      </w:pPr>
      <w:r>
        <w:rPr>
          <w:rFonts w:ascii="Times New Roman" w:hAnsi="Times New Roman"/>
          <w:b/>
          <w:sz w:val="24"/>
          <w:szCs w:val="24"/>
        </w:rPr>
        <w:t>Уважаемые</w:t>
      </w:r>
      <w:r w:rsidR="00117680">
        <w:rPr>
          <w:rFonts w:ascii="Times New Roman" w:hAnsi="Times New Roman"/>
          <w:b/>
          <w:sz w:val="24"/>
          <w:szCs w:val="24"/>
        </w:rPr>
        <w:t xml:space="preserve"> член</w:t>
      </w:r>
      <w:r>
        <w:rPr>
          <w:rFonts w:ascii="Times New Roman" w:hAnsi="Times New Roman"/>
          <w:b/>
          <w:sz w:val="24"/>
          <w:szCs w:val="24"/>
        </w:rPr>
        <w:t>ы</w:t>
      </w:r>
      <w:r w:rsidR="00117680">
        <w:rPr>
          <w:rFonts w:ascii="Times New Roman" w:hAnsi="Times New Roman"/>
          <w:b/>
          <w:sz w:val="24"/>
          <w:szCs w:val="24"/>
        </w:rPr>
        <w:t xml:space="preserve"> Ассоциации «Саморегулируемая организация «Союз строителей Амурской области»!</w:t>
      </w:r>
    </w:p>
    <w:p w:rsidR="00117680" w:rsidRDefault="00117680" w:rsidP="00117680">
      <w:pPr>
        <w:spacing w:after="0" w:line="240" w:lineRule="auto"/>
        <w:jc w:val="center"/>
        <w:rPr>
          <w:rFonts w:ascii="Times New Roman" w:hAnsi="Times New Roman"/>
          <w:b/>
          <w:sz w:val="24"/>
          <w:szCs w:val="24"/>
        </w:rPr>
      </w:pPr>
    </w:p>
    <w:p w:rsidR="00117680" w:rsidRPr="00476E1C" w:rsidRDefault="00117680" w:rsidP="00117680">
      <w:pPr>
        <w:spacing w:after="0" w:line="240" w:lineRule="auto"/>
        <w:ind w:firstLine="708"/>
        <w:jc w:val="both"/>
        <w:rPr>
          <w:rFonts w:ascii="Times New Roman" w:hAnsi="Times New Roman"/>
        </w:rPr>
      </w:pPr>
      <w:r w:rsidRPr="00476E1C">
        <w:rPr>
          <w:rFonts w:ascii="Times New Roman" w:hAnsi="Times New Roman"/>
        </w:rPr>
        <w:t xml:space="preserve">До Вашего сведения ранее доводилась информация, что в связи с изменением действующего законодательства в АСО «Союз строителей Амурской области» вместо одного компенсационного фонда будут образованы два: компенсационный фонд возмещения вреда и компенсационный фонд обеспечения договорных обязательств. </w:t>
      </w:r>
    </w:p>
    <w:p w:rsidR="00117680" w:rsidRPr="00476E1C" w:rsidRDefault="00117680" w:rsidP="00117680">
      <w:pPr>
        <w:spacing w:after="0" w:line="240" w:lineRule="auto"/>
        <w:ind w:firstLine="708"/>
        <w:jc w:val="both"/>
        <w:rPr>
          <w:rFonts w:ascii="Times New Roman" w:hAnsi="Times New Roman"/>
        </w:rPr>
      </w:pPr>
    </w:p>
    <w:p w:rsidR="00C83FD6" w:rsidRPr="00476E1C" w:rsidRDefault="00C83FD6" w:rsidP="00117680">
      <w:pPr>
        <w:spacing w:after="0" w:line="240" w:lineRule="auto"/>
        <w:ind w:firstLine="708"/>
        <w:jc w:val="both"/>
        <w:rPr>
          <w:rFonts w:ascii="Times New Roman" w:hAnsi="Times New Roman"/>
        </w:rPr>
      </w:pPr>
      <w:r w:rsidRPr="00476E1C">
        <w:rPr>
          <w:rFonts w:ascii="Times New Roman" w:hAnsi="Times New Roman"/>
        </w:rPr>
        <w:t xml:space="preserve">При этом минимальный размер взноса в компенсационный фонд возмещения вреда составляет 100 000 рублей, и позволяет организации получить ПЕРВЫЙ УРОВЕНЬ ответственности, который даёт право осуществлять строительство, реконструкцию, капитальный ремонт объекта капитального строительства, стоимость которого по одному договору не превышает 60 000 000 рублей. </w:t>
      </w:r>
    </w:p>
    <w:p w:rsidR="00C83FD6" w:rsidRPr="00476E1C" w:rsidRDefault="00C83FD6" w:rsidP="00117680">
      <w:pPr>
        <w:spacing w:after="0" w:line="240" w:lineRule="auto"/>
        <w:ind w:firstLine="708"/>
        <w:jc w:val="both"/>
        <w:rPr>
          <w:rFonts w:ascii="Times New Roman" w:hAnsi="Times New Roman"/>
        </w:rPr>
      </w:pPr>
    </w:p>
    <w:p w:rsidR="00C83FD6" w:rsidRPr="00476E1C" w:rsidRDefault="00C83FD6" w:rsidP="00117680">
      <w:pPr>
        <w:spacing w:after="0" w:line="240" w:lineRule="auto"/>
        <w:ind w:firstLine="708"/>
        <w:jc w:val="both"/>
        <w:rPr>
          <w:rFonts w:ascii="Times New Roman" w:hAnsi="Times New Roman"/>
        </w:rPr>
      </w:pPr>
      <w:r w:rsidRPr="00476E1C">
        <w:rPr>
          <w:rFonts w:ascii="Times New Roman" w:hAnsi="Times New Roman"/>
        </w:rPr>
        <w:t xml:space="preserve">Для получения ВТОРОГО УРОВНЯ ответственности сумма взноса в компенсационный фонд возмещения вреда должна составлять 500 000 рублей. </w:t>
      </w:r>
    </w:p>
    <w:p w:rsidR="00C83FD6" w:rsidRPr="00476E1C" w:rsidRDefault="00C83FD6" w:rsidP="00117680">
      <w:pPr>
        <w:spacing w:after="0" w:line="240" w:lineRule="auto"/>
        <w:ind w:firstLine="708"/>
        <w:jc w:val="both"/>
        <w:rPr>
          <w:rFonts w:ascii="Times New Roman" w:hAnsi="Times New Roman"/>
        </w:rPr>
      </w:pPr>
    </w:p>
    <w:p w:rsidR="00C83FD6" w:rsidRPr="00476E1C" w:rsidRDefault="00C83FD6" w:rsidP="00117680">
      <w:pPr>
        <w:spacing w:after="0" w:line="240" w:lineRule="auto"/>
        <w:ind w:firstLine="708"/>
        <w:jc w:val="both"/>
        <w:rPr>
          <w:rFonts w:ascii="Times New Roman" w:eastAsia="Times New Roman" w:hAnsi="Times New Roman"/>
          <w:color w:val="22232F"/>
          <w:lang w:eastAsia="ru-RU"/>
        </w:rPr>
      </w:pPr>
      <w:r w:rsidRPr="00476E1C">
        <w:rPr>
          <w:rFonts w:ascii="Times New Roman" w:hAnsi="Times New Roman"/>
        </w:rPr>
        <w:t>Многие организации вступили в АСО «Союз строителей АО» по ранее действующим правилам, которые, в соответствии с действовавшим на тот момент законодательством,  предусматривали минимальный размер взноса в компенсационный фонд организации в размере 300 000 рублей.</w:t>
      </w:r>
      <w:proofErr w:type="gramStart"/>
      <w:r w:rsidRPr="00476E1C">
        <w:rPr>
          <w:rFonts w:ascii="Times New Roman" w:hAnsi="Times New Roman"/>
        </w:rPr>
        <w:t xml:space="preserve"> </w:t>
      </w:r>
      <w:r w:rsidRPr="00476E1C">
        <w:rPr>
          <w:rFonts w:ascii="Times New Roman" w:eastAsia="Times New Roman" w:hAnsi="Times New Roman"/>
          <w:color w:val="22232F"/>
          <w:lang w:eastAsia="ru-RU"/>
        </w:rPr>
        <w:t>.</w:t>
      </w:r>
      <w:proofErr w:type="gramEnd"/>
      <w:r w:rsidRPr="00476E1C">
        <w:rPr>
          <w:rFonts w:ascii="Times New Roman" w:eastAsia="Times New Roman" w:hAnsi="Times New Roman"/>
          <w:color w:val="22232F"/>
          <w:lang w:eastAsia="ru-RU"/>
        </w:rPr>
        <w:t xml:space="preserve"> </w:t>
      </w:r>
    </w:p>
    <w:p w:rsidR="00C83FD6" w:rsidRPr="00476E1C" w:rsidRDefault="00C83FD6" w:rsidP="00117680">
      <w:pPr>
        <w:spacing w:after="0" w:line="240" w:lineRule="auto"/>
        <w:ind w:firstLine="708"/>
        <w:jc w:val="both"/>
        <w:rPr>
          <w:rFonts w:ascii="Times New Roman" w:eastAsia="Times New Roman" w:hAnsi="Times New Roman"/>
          <w:color w:val="22232F"/>
          <w:lang w:eastAsia="ru-RU"/>
        </w:rPr>
      </w:pPr>
    </w:p>
    <w:p w:rsidR="00C83FD6" w:rsidRPr="00476E1C" w:rsidRDefault="00C83FD6" w:rsidP="00117680">
      <w:pPr>
        <w:spacing w:after="0" w:line="240" w:lineRule="auto"/>
        <w:ind w:firstLine="708"/>
        <w:jc w:val="both"/>
        <w:rPr>
          <w:rFonts w:ascii="Times New Roman" w:eastAsia="Times New Roman" w:hAnsi="Times New Roman"/>
          <w:color w:val="22232F"/>
          <w:lang w:eastAsia="ru-RU"/>
        </w:rPr>
      </w:pPr>
      <w:r w:rsidRPr="00476E1C">
        <w:rPr>
          <w:rFonts w:ascii="Times New Roman" w:eastAsia="Times New Roman" w:hAnsi="Times New Roman"/>
          <w:color w:val="22232F"/>
          <w:lang w:eastAsia="ru-RU"/>
        </w:rPr>
        <w:t>В дальнейшем многие такие организации намерены оставаться членом СРО, но не планирует участвовать в заключени</w:t>
      </w:r>
      <w:proofErr w:type="gramStart"/>
      <w:r w:rsidRPr="00476E1C">
        <w:rPr>
          <w:rFonts w:ascii="Times New Roman" w:eastAsia="Times New Roman" w:hAnsi="Times New Roman"/>
          <w:color w:val="22232F"/>
          <w:lang w:eastAsia="ru-RU"/>
        </w:rPr>
        <w:t>и</w:t>
      </w:r>
      <w:proofErr w:type="gramEnd"/>
      <w:r w:rsidRPr="00476E1C">
        <w:rPr>
          <w:rFonts w:ascii="Times New Roman" w:eastAsia="Times New Roman" w:hAnsi="Times New Roman"/>
          <w:color w:val="22232F"/>
          <w:lang w:eastAsia="ru-RU"/>
        </w:rPr>
        <w:t xml:space="preserve"> договоров строительного подряда с использованием конкурентных способов заключения договоров. </w:t>
      </w:r>
    </w:p>
    <w:p w:rsidR="00C83FD6" w:rsidRPr="00476E1C" w:rsidRDefault="00C83FD6" w:rsidP="00117680">
      <w:pPr>
        <w:spacing w:after="0" w:line="240" w:lineRule="auto"/>
        <w:ind w:firstLine="708"/>
        <w:jc w:val="both"/>
        <w:rPr>
          <w:rFonts w:ascii="Times New Roman" w:eastAsia="Times New Roman" w:hAnsi="Times New Roman"/>
          <w:color w:val="22232F"/>
          <w:lang w:eastAsia="ru-RU"/>
        </w:rPr>
      </w:pPr>
    </w:p>
    <w:p w:rsidR="00C83FD6" w:rsidRPr="00476E1C" w:rsidRDefault="00C83FD6" w:rsidP="00C83FD6">
      <w:pPr>
        <w:spacing w:after="0" w:line="240" w:lineRule="auto"/>
        <w:ind w:firstLine="708"/>
        <w:jc w:val="both"/>
        <w:rPr>
          <w:rFonts w:ascii="Times New Roman" w:eastAsia="Times New Roman" w:hAnsi="Times New Roman"/>
          <w:color w:val="22232F"/>
          <w:lang w:eastAsia="ru-RU"/>
        </w:rPr>
      </w:pPr>
      <w:r w:rsidRPr="00476E1C">
        <w:rPr>
          <w:rFonts w:ascii="Times New Roman" w:eastAsia="Times New Roman" w:hAnsi="Times New Roman"/>
          <w:color w:val="22232F"/>
          <w:lang w:eastAsia="ru-RU"/>
        </w:rPr>
        <w:t xml:space="preserve">Законодательством РФ не предусмотрена возможность возврата организации остатка указанной суммы из компенсационного фонда. Указанный остаток в 200 000 рублей будет учтён как дополнительный взнос в компенсационный фонд возмещения вреда. </w:t>
      </w:r>
    </w:p>
    <w:p w:rsidR="00C83FD6" w:rsidRPr="00476E1C" w:rsidRDefault="00C83FD6" w:rsidP="00C83FD6">
      <w:pPr>
        <w:spacing w:after="0" w:line="240" w:lineRule="auto"/>
        <w:ind w:firstLine="708"/>
        <w:jc w:val="both"/>
        <w:rPr>
          <w:rFonts w:ascii="Times New Roman" w:eastAsia="Times New Roman" w:hAnsi="Times New Roman"/>
          <w:color w:val="22232F"/>
          <w:lang w:eastAsia="ru-RU"/>
        </w:rPr>
      </w:pPr>
    </w:p>
    <w:p w:rsidR="00C83FD6" w:rsidRPr="00476E1C" w:rsidRDefault="00C83FD6" w:rsidP="00C83FD6">
      <w:pPr>
        <w:spacing w:after="0" w:line="240" w:lineRule="auto"/>
        <w:ind w:firstLine="708"/>
        <w:jc w:val="both"/>
        <w:rPr>
          <w:rFonts w:ascii="Times New Roman" w:eastAsia="Times New Roman" w:hAnsi="Times New Roman"/>
          <w:color w:val="22232F"/>
          <w:lang w:eastAsia="ru-RU"/>
        </w:rPr>
      </w:pPr>
      <w:r w:rsidRPr="00476E1C">
        <w:rPr>
          <w:rFonts w:ascii="Times New Roman" w:eastAsia="Times New Roman" w:hAnsi="Times New Roman"/>
          <w:color w:val="22232F"/>
          <w:lang w:eastAsia="ru-RU"/>
        </w:rPr>
        <w:t>В случае</w:t>
      </w:r>
      <w:proofErr w:type="gramStart"/>
      <w:r w:rsidRPr="00476E1C">
        <w:rPr>
          <w:rFonts w:ascii="Times New Roman" w:eastAsia="Times New Roman" w:hAnsi="Times New Roman"/>
          <w:color w:val="22232F"/>
          <w:lang w:eastAsia="ru-RU"/>
        </w:rPr>
        <w:t>,</w:t>
      </w:r>
      <w:proofErr w:type="gramEnd"/>
      <w:r w:rsidRPr="00476E1C">
        <w:rPr>
          <w:rFonts w:ascii="Times New Roman" w:eastAsia="Times New Roman" w:hAnsi="Times New Roman"/>
          <w:color w:val="22232F"/>
          <w:lang w:eastAsia="ru-RU"/>
        </w:rPr>
        <w:t xml:space="preserve"> если организация в дальнейшем решит получить ВТОРОЙ УРОВЕНЬ ответственности (планируемая стоимость строительства по одному договору не превышает 500 000 000 рублей), по которому сумма взноса в компенсационный фонд, согласно действующему законодательству должна быть 500 000 рублей, то этой организации необходимо будет внести дополнительный взнос не в 400 000 рублей, а, с учетом ранее внесенных средств – 200 000 рублей. </w:t>
      </w:r>
    </w:p>
    <w:p w:rsidR="00476E1C" w:rsidRDefault="00476E1C" w:rsidP="00476E1C">
      <w:pPr>
        <w:spacing w:after="0" w:line="240" w:lineRule="auto"/>
        <w:ind w:firstLine="708"/>
        <w:jc w:val="both"/>
        <w:rPr>
          <w:rFonts w:ascii="Times New Roman" w:eastAsia="Times New Roman" w:hAnsi="Times New Roman"/>
          <w:color w:val="22232F"/>
          <w:lang w:eastAsia="ru-RU"/>
        </w:rPr>
      </w:pPr>
    </w:p>
    <w:p w:rsidR="00476E1C" w:rsidRPr="00476E1C" w:rsidRDefault="00476E1C" w:rsidP="00476E1C">
      <w:pPr>
        <w:spacing w:after="0" w:line="240" w:lineRule="auto"/>
        <w:ind w:firstLine="708"/>
        <w:jc w:val="both"/>
        <w:rPr>
          <w:rFonts w:ascii="Times New Roman" w:hAnsi="Times New Roman"/>
        </w:rPr>
      </w:pPr>
      <w:r w:rsidRPr="00476E1C">
        <w:rPr>
          <w:rFonts w:ascii="Times New Roman" w:eastAsia="Times New Roman" w:hAnsi="Times New Roman"/>
          <w:color w:val="22232F"/>
          <w:lang w:eastAsia="ru-RU"/>
        </w:rPr>
        <w:t>В случае, если организация впоследствии решит выразить намерение участвовать в заключени</w:t>
      </w:r>
      <w:proofErr w:type="gramStart"/>
      <w:r w:rsidRPr="00476E1C">
        <w:rPr>
          <w:rFonts w:ascii="Times New Roman" w:eastAsia="Times New Roman" w:hAnsi="Times New Roman"/>
          <w:color w:val="22232F"/>
          <w:lang w:eastAsia="ru-RU"/>
        </w:rPr>
        <w:t>и</w:t>
      </w:r>
      <w:proofErr w:type="gramEnd"/>
      <w:r w:rsidRPr="00476E1C">
        <w:rPr>
          <w:rFonts w:ascii="Times New Roman" w:eastAsia="Times New Roman" w:hAnsi="Times New Roman"/>
          <w:color w:val="22232F"/>
          <w:lang w:eastAsia="ru-RU"/>
        </w:rPr>
        <w:t xml:space="preserve"> договоров строительного подряда с использованием конкурентных способов заключения договоров, то для получения ПЕРВОГО УРОВНЯ ответственности (по конкурсам) ей необходимо будет уплатить 200 000 рублей в фонд обеспечения договорных обязательств, вне зависимости от того, получила ли она ВТОРОЙ УРОВЕНЬ ответственности (по строительству) или осталась на ПЕРВОМ УРОВНЕ. Остаток суммы после формирования двух компенсационных фондов может быть учтён только на одном из них</w:t>
      </w:r>
    </w:p>
    <w:p w:rsidR="00C83FD6" w:rsidRPr="00476E1C" w:rsidRDefault="00C83FD6" w:rsidP="00117680">
      <w:pPr>
        <w:spacing w:after="0" w:line="240" w:lineRule="auto"/>
        <w:ind w:firstLine="708"/>
        <w:jc w:val="both"/>
        <w:rPr>
          <w:rFonts w:ascii="Times New Roman" w:hAnsi="Times New Roman"/>
        </w:rPr>
      </w:pPr>
    </w:p>
    <w:p w:rsidR="00C83FD6" w:rsidRPr="00476E1C" w:rsidRDefault="00C83FD6" w:rsidP="00117680">
      <w:pPr>
        <w:spacing w:after="0" w:line="240" w:lineRule="auto"/>
        <w:ind w:firstLine="708"/>
        <w:jc w:val="both"/>
        <w:rPr>
          <w:rFonts w:ascii="Times New Roman" w:hAnsi="Times New Roman"/>
        </w:rPr>
      </w:pPr>
      <w:r w:rsidRPr="00476E1C">
        <w:rPr>
          <w:rFonts w:ascii="Times New Roman" w:hAnsi="Times New Roman"/>
        </w:rPr>
        <w:t>Аналогичным образо</w:t>
      </w:r>
      <w:r w:rsidR="000975B7" w:rsidRPr="00476E1C">
        <w:rPr>
          <w:rFonts w:ascii="Times New Roman" w:hAnsi="Times New Roman"/>
        </w:rPr>
        <w:t xml:space="preserve">м будут размещены и учитываться средства, внесённые ранее в компенсационный фонд, в размере </w:t>
      </w:r>
      <w:proofErr w:type="gramStart"/>
      <w:r w:rsidR="000975B7" w:rsidRPr="00476E1C">
        <w:rPr>
          <w:rFonts w:ascii="Times New Roman" w:hAnsi="Times New Roman"/>
        </w:rPr>
        <w:t>большем</w:t>
      </w:r>
      <w:proofErr w:type="gramEnd"/>
      <w:r w:rsidR="000975B7" w:rsidRPr="00476E1C">
        <w:rPr>
          <w:rFonts w:ascii="Times New Roman" w:hAnsi="Times New Roman"/>
        </w:rPr>
        <w:t xml:space="preserve"> чем 300 000 рублей. При этом организация получит УРОВЕНЬ ответственности соответствующий внесённым в компенсационный фонд средствам, остаток же будет учитываться в случае повышения УРОВНЯ ответственности организации</w:t>
      </w:r>
      <w:r w:rsidR="00E24442" w:rsidRPr="00476E1C">
        <w:rPr>
          <w:rFonts w:ascii="Times New Roman" w:hAnsi="Times New Roman"/>
        </w:rPr>
        <w:t xml:space="preserve"> ПО КОМПЕНСАЦИОННОМУ ФОНДУ ВОЗМЕЩЕНИЯ ВРЕДА</w:t>
      </w:r>
      <w:r w:rsidR="000975B7" w:rsidRPr="00476E1C">
        <w:rPr>
          <w:rFonts w:ascii="Times New Roman" w:hAnsi="Times New Roman"/>
        </w:rPr>
        <w:t xml:space="preserve">. </w:t>
      </w:r>
    </w:p>
    <w:p w:rsidR="000975B7" w:rsidRPr="00476E1C" w:rsidRDefault="000975B7" w:rsidP="00117680">
      <w:pPr>
        <w:spacing w:after="0" w:line="240" w:lineRule="auto"/>
        <w:ind w:firstLine="708"/>
        <w:jc w:val="both"/>
        <w:rPr>
          <w:rFonts w:ascii="Times New Roman" w:hAnsi="Times New Roman"/>
        </w:rPr>
      </w:pPr>
    </w:p>
    <w:p w:rsidR="000975B7" w:rsidRPr="00476E1C" w:rsidRDefault="000975B7" w:rsidP="00117680">
      <w:pPr>
        <w:spacing w:after="0" w:line="240" w:lineRule="auto"/>
        <w:ind w:firstLine="708"/>
        <w:jc w:val="both"/>
        <w:rPr>
          <w:rFonts w:ascii="Times New Roman" w:hAnsi="Times New Roman"/>
        </w:rPr>
      </w:pPr>
      <w:r w:rsidRPr="00476E1C">
        <w:rPr>
          <w:rFonts w:ascii="Times New Roman" w:hAnsi="Times New Roman"/>
        </w:rPr>
        <w:t>Обращаем Ваше внимание на то, что повышение УРОВНЯ ответственности возможно</w:t>
      </w:r>
      <w:proofErr w:type="gramStart"/>
      <w:r w:rsidRPr="00476E1C">
        <w:rPr>
          <w:rFonts w:ascii="Times New Roman" w:hAnsi="Times New Roman"/>
        </w:rPr>
        <w:t xml:space="preserve"> В</w:t>
      </w:r>
      <w:proofErr w:type="gramEnd"/>
      <w:r w:rsidRPr="00476E1C">
        <w:rPr>
          <w:rFonts w:ascii="Times New Roman" w:hAnsi="Times New Roman"/>
        </w:rPr>
        <w:t xml:space="preserve"> ЛЮБОЕ ВРЕМЯ. </w:t>
      </w:r>
    </w:p>
    <w:p w:rsidR="00476E1C" w:rsidRPr="00476E1C" w:rsidRDefault="00476E1C" w:rsidP="00117680">
      <w:pPr>
        <w:spacing w:after="0" w:line="240" w:lineRule="auto"/>
        <w:ind w:firstLine="708"/>
        <w:jc w:val="both"/>
        <w:rPr>
          <w:rFonts w:ascii="Times New Roman" w:eastAsia="Times New Roman" w:hAnsi="Times New Roman"/>
          <w:color w:val="22232F"/>
          <w:lang w:eastAsia="ru-RU"/>
        </w:rPr>
      </w:pPr>
    </w:p>
    <w:p w:rsidR="00476E1C" w:rsidRDefault="00476E1C" w:rsidP="00117680">
      <w:pPr>
        <w:spacing w:after="0" w:line="240" w:lineRule="auto"/>
        <w:ind w:firstLine="708"/>
        <w:jc w:val="both"/>
        <w:rPr>
          <w:rFonts w:ascii="Times New Roman" w:hAnsi="Times New Roman"/>
        </w:rPr>
      </w:pPr>
    </w:p>
    <w:p w:rsidR="00E24442" w:rsidRPr="00476E1C" w:rsidRDefault="00E24442" w:rsidP="00117680">
      <w:pPr>
        <w:spacing w:after="0" w:line="240" w:lineRule="auto"/>
        <w:ind w:firstLine="708"/>
        <w:jc w:val="both"/>
        <w:rPr>
          <w:rFonts w:ascii="Times New Roman" w:hAnsi="Times New Roman"/>
        </w:rPr>
      </w:pPr>
      <w:r w:rsidRPr="00476E1C">
        <w:rPr>
          <w:rFonts w:ascii="Times New Roman" w:hAnsi="Times New Roman"/>
        </w:rPr>
        <w:t xml:space="preserve">УКАЗАННЫЕ ПРАВИЛА ДЕЙСТВУЮТ ИСКЛЮЧИТЕЛЬНО ДЛЯ ОРГАНИЗАЦИЙ, КОТОРЫЕ </w:t>
      </w:r>
      <w:r w:rsidRPr="00476E1C">
        <w:rPr>
          <w:rFonts w:ascii="Times New Roman" w:hAnsi="Times New Roman"/>
          <w:b/>
        </w:rPr>
        <w:t xml:space="preserve">НЕ ПЛАНИРУЮТ </w:t>
      </w:r>
      <w:r w:rsidRPr="00476E1C">
        <w:rPr>
          <w:rFonts w:ascii="Times New Roman" w:hAnsi="Times New Roman"/>
        </w:rPr>
        <w:t>ПРИНИМАТЬ УЧАСТИЕ В ЗАКЛЮЧЕНИ</w:t>
      </w:r>
      <w:proofErr w:type="gramStart"/>
      <w:r w:rsidRPr="00476E1C">
        <w:rPr>
          <w:rFonts w:ascii="Times New Roman" w:hAnsi="Times New Roman"/>
        </w:rPr>
        <w:t>И</w:t>
      </w:r>
      <w:proofErr w:type="gramEnd"/>
      <w:r w:rsidRPr="00476E1C">
        <w:rPr>
          <w:rFonts w:ascii="Times New Roman" w:hAnsi="Times New Roman"/>
        </w:rPr>
        <w:t xml:space="preserve"> ДОГОВОРОВ СТРОИТЕЛЬНОГО ПОДРЯДА С ИСПОЛЬЗОВАНИЕМ КОНКУРЕНТНЫХ СПОСОБОВ ЗАКЛЮЧЕНИЯ ДОГОВОРОВ. </w:t>
      </w:r>
    </w:p>
    <w:p w:rsidR="00C83FD6" w:rsidRPr="00476E1C" w:rsidRDefault="00C83FD6" w:rsidP="00117680">
      <w:pPr>
        <w:spacing w:after="0" w:line="240" w:lineRule="auto"/>
        <w:ind w:firstLine="708"/>
        <w:jc w:val="both"/>
        <w:rPr>
          <w:rFonts w:ascii="Times New Roman" w:hAnsi="Times New Roman"/>
        </w:rPr>
      </w:pPr>
    </w:p>
    <w:p w:rsidR="00D6275B" w:rsidRPr="00476E1C" w:rsidRDefault="00A01202" w:rsidP="00117680">
      <w:pPr>
        <w:spacing w:after="0" w:line="240" w:lineRule="auto"/>
        <w:ind w:firstLine="708"/>
        <w:jc w:val="both"/>
        <w:rPr>
          <w:rFonts w:ascii="Times New Roman" w:hAnsi="Times New Roman"/>
        </w:rPr>
      </w:pPr>
      <w:r w:rsidRPr="00476E1C">
        <w:rPr>
          <w:rFonts w:ascii="Times New Roman" w:eastAsia="Times New Roman" w:hAnsi="Times New Roman"/>
          <w:color w:val="22232F"/>
          <w:lang w:eastAsia="ru-RU"/>
        </w:rPr>
        <w:t>В</w:t>
      </w:r>
      <w:r w:rsidR="007C4F09" w:rsidRPr="00476E1C">
        <w:rPr>
          <w:rFonts w:ascii="Times New Roman" w:eastAsia="Times New Roman" w:hAnsi="Times New Roman"/>
          <w:color w:val="22232F"/>
          <w:lang w:eastAsia="ru-RU"/>
        </w:rPr>
        <w:t xml:space="preserve"> случае возникновения дополнительных вопросов по возможности распределения ранее внесенных взносов, Вы можете получить дополнительную консультацию </w:t>
      </w:r>
      <w:r w:rsidRPr="00476E1C">
        <w:rPr>
          <w:rFonts w:ascii="Times New Roman" w:eastAsia="Times New Roman" w:hAnsi="Times New Roman"/>
          <w:color w:val="22232F"/>
          <w:lang w:eastAsia="ru-RU"/>
        </w:rPr>
        <w:t>в АСО «Союз строителей АО» обратившись лично, либо по телефонам (4162)200-337, 200-340</w:t>
      </w:r>
    </w:p>
    <w:sectPr w:rsidR="00D6275B" w:rsidRPr="00476E1C" w:rsidSect="00FC68FF">
      <w:pgSz w:w="11906" w:h="16838"/>
      <w:pgMar w:top="567" w:right="79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A12"/>
    <w:multiLevelType w:val="hybridMultilevel"/>
    <w:tmpl w:val="E676E652"/>
    <w:lvl w:ilvl="0" w:tplc="29089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162982"/>
    <w:multiLevelType w:val="hybridMultilevel"/>
    <w:tmpl w:val="792CFD44"/>
    <w:lvl w:ilvl="0" w:tplc="AE64AB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FC3FDF"/>
    <w:multiLevelType w:val="hybridMultilevel"/>
    <w:tmpl w:val="8090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B041A"/>
    <w:multiLevelType w:val="hybridMultilevel"/>
    <w:tmpl w:val="5C7EC70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compat/>
  <w:rsids>
    <w:rsidRoot w:val="00BF2F04"/>
    <w:rsid w:val="00013D98"/>
    <w:rsid w:val="00023F2C"/>
    <w:rsid w:val="000312E1"/>
    <w:rsid w:val="000375A7"/>
    <w:rsid w:val="0005273D"/>
    <w:rsid w:val="00056C88"/>
    <w:rsid w:val="0006185A"/>
    <w:rsid w:val="000827B2"/>
    <w:rsid w:val="00082A5B"/>
    <w:rsid w:val="00084D54"/>
    <w:rsid w:val="00087790"/>
    <w:rsid w:val="000973E6"/>
    <w:rsid w:val="000975B7"/>
    <w:rsid w:val="000A56FB"/>
    <w:rsid w:val="000B2BBB"/>
    <w:rsid w:val="000B6B81"/>
    <w:rsid w:val="000D27AA"/>
    <w:rsid w:val="00114531"/>
    <w:rsid w:val="00117680"/>
    <w:rsid w:val="001251A0"/>
    <w:rsid w:val="00127AD4"/>
    <w:rsid w:val="00135010"/>
    <w:rsid w:val="00153F1D"/>
    <w:rsid w:val="0017148A"/>
    <w:rsid w:val="001908FE"/>
    <w:rsid w:val="00194FAD"/>
    <w:rsid w:val="001A0760"/>
    <w:rsid w:val="001A2003"/>
    <w:rsid w:val="001A348D"/>
    <w:rsid w:val="001A4F83"/>
    <w:rsid w:val="001A773D"/>
    <w:rsid w:val="001C19E7"/>
    <w:rsid w:val="0020663F"/>
    <w:rsid w:val="00217243"/>
    <w:rsid w:val="0025069F"/>
    <w:rsid w:val="00250834"/>
    <w:rsid w:val="0025108D"/>
    <w:rsid w:val="002712EC"/>
    <w:rsid w:val="00274C45"/>
    <w:rsid w:val="002831E5"/>
    <w:rsid w:val="0028554A"/>
    <w:rsid w:val="002B7DAB"/>
    <w:rsid w:val="002D0054"/>
    <w:rsid w:val="002D63BC"/>
    <w:rsid w:val="002E67C3"/>
    <w:rsid w:val="002F16E3"/>
    <w:rsid w:val="002F34FD"/>
    <w:rsid w:val="002F365B"/>
    <w:rsid w:val="0030557D"/>
    <w:rsid w:val="003125D0"/>
    <w:rsid w:val="003142CE"/>
    <w:rsid w:val="00314BDA"/>
    <w:rsid w:val="00322961"/>
    <w:rsid w:val="00330C92"/>
    <w:rsid w:val="00345770"/>
    <w:rsid w:val="00353021"/>
    <w:rsid w:val="00355061"/>
    <w:rsid w:val="00366A7A"/>
    <w:rsid w:val="00370773"/>
    <w:rsid w:val="00387166"/>
    <w:rsid w:val="00390058"/>
    <w:rsid w:val="0039235E"/>
    <w:rsid w:val="00392F97"/>
    <w:rsid w:val="003A0506"/>
    <w:rsid w:val="003A3E12"/>
    <w:rsid w:val="003B54B1"/>
    <w:rsid w:val="003C27C4"/>
    <w:rsid w:val="003C44D3"/>
    <w:rsid w:val="003D7A09"/>
    <w:rsid w:val="003E2D8D"/>
    <w:rsid w:val="003E75ED"/>
    <w:rsid w:val="004011F4"/>
    <w:rsid w:val="004035BF"/>
    <w:rsid w:val="00405C85"/>
    <w:rsid w:val="004217FC"/>
    <w:rsid w:val="00432DA4"/>
    <w:rsid w:val="0046753E"/>
    <w:rsid w:val="00476E1C"/>
    <w:rsid w:val="004D77C9"/>
    <w:rsid w:val="004D78B6"/>
    <w:rsid w:val="00516AF0"/>
    <w:rsid w:val="00520BB4"/>
    <w:rsid w:val="00526742"/>
    <w:rsid w:val="00535330"/>
    <w:rsid w:val="00535AD5"/>
    <w:rsid w:val="0055261B"/>
    <w:rsid w:val="0056172E"/>
    <w:rsid w:val="00563D27"/>
    <w:rsid w:val="00566F77"/>
    <w:rsid w:val="005737CD"/>
    <w:rsid w:val="00597F9F"/>
    <w:rsid w:val="005B2952"/>
    <w:rsid w:val="005C3F89"/>
    <w:rsid w:val="005D35BF"/>
    <w:rsid w:val="005F15F4"/>
    <w:rsid w:val="005F4E95"/>
    <w:rsid w:val="00644515"/>
    <w:rsid w:val="00647FDD"/>
    <w:rsid w:val="00663557"/>
    <w:rsid w:val="006C17EB"/>
    <w:rsid w:val="006C4BFF"/>
    <w:rsid w:val="006C55D4"/>
    <w:rsid w:val="006C7F47"/>
    <w:rsid w:val="006E4AC1"/>
    <w:rsid w:val="006F1BC5"/>
    <w:rsid w:val="006F5A37"/>
    <w:rsid w:val="00713169"/>
    <w:rsid w:val="007268B7"/>
    <w:rsid w:val="00730E68"/>
    <w:rsid w:val="00735624"/>
    <w:rsid w:val="0076639F"/>
    <w:rsid w:val="007903A4"/>
    <w:rsid w:val="007C4F09"/>
    <w:rsid w:val="007D57CD"/>
    <w:rsid w:val="007D7F6B"/>
    <w:rsid w:val="007F08EA"/>
    <w:rsid w:val="0082208A"/>
    <w:rsid w:val="008314A1"/>
    <w:rsid w:val="00831989"/>
    <w:rsid w:val="00834BD8"/>
    <w:rsid w:val="00837B85"/>
    <w:rsid w:val="008402C0"/>
    <w:rsid w:val="00874B34"/>
    <w:rsid w:val="00876DC8"/>
    <w:rsid w:val="0088579A"/>
    <w:rsid w:val="00895890"/>
    <w:rsid w:val="008B3E34"/>
    <w:rsid w:val="008E19E4"/>
    <w:rsid w:val="008F3BC8"/>
    <w:rsid w:val="009027FF"/>
    <w:rsid w:val="00903DCF"/>
    <w:rsid w:val="0091419A"/>
    <w:rsid w:val="009242B3"/>
    <w:rsid w:val="009256A7"/>
    <w:rsid w:val="00931EBB"/>
    <w:rsid w:val="00935932"/>
    <w:rsid w:val="00982630"/>
    <w:rsid w:val="00990E6B"/>
    <w:rsid w:val="009A4182"/>
    <w:rsid w:val="009D2471"/>
    <w:rsid w:val="009E54BF"/>
    <w:rsid w:val="00A01202"/>
    <w:rsid w:val="00A108DD"/>
    <w:rsid w:val="00A2305D"/>
    <w:rsid w:val="00A263B3"/>
    <w:rsid w:val="00A33E09"/>
    <w:rsid w:val="00A45C32"/>
    <w:rsid w:val="00A60FE5"/>
    <w:rsid w:val="00A63C8D"/>
    <w:rsid w:val="00A7111E"/>
    <w:rsid w:val="00A96BC6"/>
    <w:rsid w:val="00AA3169"/>
    <w:rsid w:val="00AA427C"/>
    <w:rsid w:val="00AA4501"/>
    <w:rsid w:val="00AB051F"/>
    <w:rsid w:val="00AB57FB"/>
    <w:rsid w:val="00AC221A"/>
    <w:rsid w:val="00AE57CF"/>
    <w:rsid w:val="00AF5F31"/>
    <w:rsid w:val="00AF73A6"/>
    <w:rsid w:val="00B125DE"/>
    <w:rsid w:val="00B14FC4"/>
    <w:rsid w:val="00B35515"/>
    <w:rsid w:val="00B41BA9"/>
    <w:rsid w:val="00B54DD3"/>
    <w:rsid w:val="00B846CF"/>
    <w:rsid w:val="00BA7EB9"/>
    <w:rsid w:val="00BC38FC"/>
    <w:rsid w:val="00BE2A2E"/>
    <w:rsid w:val="00BE4AB8"/>
    <w:rsid w:val="00BF2F04"/>
    <w:rsid w:val="00C10BD6"/>
    <w:rsid w:val="00C4552A"/>
    <w:rsid w:val="00C45938"/>
    <w:rsid w:val="00C46250"/>
    <w:rsid w:val="00C47CC3"/>
    <w:rsid w:val="00C54DAC"/>
    <w:rsid w:val="00C61D55"/>
    <w:rsid w:val="00C62977"/>
    <w:rsid w:val="00C83FD6"/>
    <w:rsid w:val="00C85446"/>
    <w:rsid w:val="00CD30CD"/>
    <w:rsid w:val="00CD7618"/>
    <w:rsid w:val="00D1083E"/>
    <w:rsid w:val="00D238B6"/>
    <w:rsid w:val="00D32173"/>
    <w:rsid w:val="00D378C5"/>
    <w:rsid w:val="00D56754"/>
    <w:rsid w:val="00D6275B"/>
    <w:rsid w:val="00D66229"/>
    <w:rsid w:val="00D8122A"/>
    <w:rsid w:val="00D81291"/>
    <w:rsid w:val="00D84DB3"/>
    <w:rsid w:val="00DA30D1"/>
    <w:rsid w:val="00DC2220"/>
    <w:rsid w:val="00DE0D63"/>
    <w:rsid w:val="00DE4CF9"/>
    <w:rsid w:val="00DF5136"/>
    <w:rsid w:val="00E128CD"/>
    <w:rsid w:val="00E24442"/>
    <w:rsid w:val="00E25DF5"/>
    <w:rsid w:val="00E62104"/>
    <w:rsid w:val="00E6556B"/>
    <w:rsid w:val="00E725CC"/>
    <w:rsid w:val="00E9278F"/>
    <w:rsid w:val="00EA003A"/>
    <w:rsid w:val="00EB200C"/>
    <w:rsid w:val="00ED0661"/>
    <w:rsid w:val="00EF1F8C"/>
    <w:rsid w:val="00F25D24"/>
    <w:rsid w:val="00F468E1"/>
    <w:rsid w:val="00F55696"/>
    <w:rsid w:val="00F639D7"/>
    <w:rsid w:val="00F70638"/>
    <w:rsid w:val="00F876C6"/>
    <w:rsid w:val="00F97B58"/>
    <w:rsid w:val="00FC2D73"/>
    <w:rsid w:val="00FC68FF"/>
    <w:rsid w:val="00FE0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1F4"/>
    <w:rPr>
      <w:color w:val="0000FF" w:themeColor="hyperlink"/>
      <w:u w:val="single"/>
    </w:rPr>
  </w:style>
  <w:style w:type="paragraph" w:styleId="a4">
    <w:name w:val="List Paragraph"/>
    <w:basedOn w:val="a"/>
    <w:uiPriority w:val="34"/>
    <w:qFormat/>
    <w:rsid w:val="00366A7A"/>
    <w:pPr>
      <w:ind w:left="720"/>
      <w:contextualSpacing/>
    </w:pPr>
  </w:style>
  <w:style w:type="paragraph" w:customStyle="1" w:styleId="ConsPlusNormal">
    <w:name w:val="ConsPlusNormal"/>
    <w:rsid w:val="00730E68"/>
    <w:pPr>
      <w:autoSpaceDE w:val="0"/>
      <w:autoSpaceDN w:val="0"/>
      <w:adjustRightInd w:val="0"/>
    </w:pPr>
    <w:rPr>
      <w:rFonts w:ascii="Times New Roman" w:hAnsi="Times New Roman"/>
      <w:sz w:val="28"/>
      <w:szCs w:val="28"/>
    </w:rPr>
  </w:style>
  <w:style w:type="table" w:styleId="a5">
    <w:name w:val="Table Grid"/>
    <w:basedOn w:val="a1"/>
    <w:uiPriority w:val="59"/>
    <w:rsid w:val="00314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66967">
      <w:bodyDiv w:val="1"/>
      <w:marLeft w:val="0"/>
      <w:marRight w:val="0"/>
      <w:marTop w:val="0"/>
      <w:marBottom w:val="0"/>
      <w:divBdr>
        <w:top w:val="none" w:sz="0" w:space="0" w:color="auto"/>
        <w:left w:val="none" w:sz="0" w:space="0" w:color="auto"/>
        <w:bottom w:val="none" w:sz="0" w:space="0" w:color="auto"/>
        <w:right w:val="none" w:sz="0" w:space="0" w:color="auto"/>
      </w:divBdr>
    </w:div>
    <w:div w:id="366028186">
      <w:bodyDiv w:val="1"/>
      <w:marLeft w:val="0"/>
      <w:marRight w:val="0"/>
      <w:marTop w:val="0"/>
      <w:marBottom w:val="0"/>
      <w:divBdr>
        <w:top w:val="none" w:sz="0" w:space="0" w:color="auto"/>
        <w:left w:val="none" w:sz="0" w:space="0" w:color="auto"/>
        <w:bottom w:val="none" w:sz="0" w:space="0" w:color="auto"/>
        <w:right w:val="none" w:sz="0" w:space="0" w:color="auto"/>
      </w:divBdr>
    </w:div>
    <w:div w:id="1178933223">
      <w:bodyDiv w:val="1"/>
      <w:marLeft w:val="0"/>
      <w:marRight w:val="0"/>
      <w:marTop w:val="0"/>
      <w:marBottom w:val="0"/>
      <w:divBdr>
        <w:top w:val="none" w:sz="0" w:space="0" w:color="auto"/>
        <w:left w:val="none" w:sz="0" w:space="0" w:color="auto"/>
        <w:bottom w:val="none" w:sz="0" w:space="0" w:color="auto"/>
        <w:right w:val="none" w:sz="0" w:space="0" w:color="auto"/>
      </w:divBdr>
    </w:div>
    <w:div w:id="2000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Sro_base\dot\opinio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opinion</Template>
  <TotalTime>1</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dc:creator>
  <cp:lastModifiedBy>Воронюк</cp:lastModifiedBy>
  <cp:revision>2</cp:revision>
  <cp:lastPrinted>2017-03-30T23:32:00Z</cp:lastPrinted>
  <dcterms:created xsi:type="dcterms:W3CDTF">2017-04-03T04:01:00Z</dcterms:created>
  <dcterms:modified xsi:type="dcterms:W3CDTF">2017-04-03T04:01:00Z</dcterms:modified>
</cp:coreProperties>
</file>